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B2" w:rsidRDefault="00EA4993">
      <w:pPr>
        <w:spacing w:after="600"/>
        <w:outlineLvl w:val="0"/>
        <w:rPr>
          <w:rFonts w:ascii="Arial" w:eastAsia="Times New Roman" w:hAnsi="Arial" w:cs="Arial"/>
          <w:b/>
          <w:bCs/>
          <w:color w:val="0E0E0E"/>
          <w:kern w:val="2"/>
          <w:sz w:val="48"/>
          <w:szCs w:val="48"/>
          <w:lang w:eastAsia="ru-RU"/>
        </w:rPr>
      </w:pPr>
      <w:r>
        <w:rPr>
          <w:rFonts w:ascii="Arial" w:eastAsia="Times New Roman" w:hAnsi="Arial" w:cs="Arial"/>
          <w:b/>
          <w:bCs/>
          <w:color w:val="0E0E0E"/>
          <w:kern w:val="2"/>
          <w:sz w:val="48"/>
          <w:szCs w:val="48"/>
          <w:lang w:eastAsia="ru-RU"/>
        </w:rPr>
        <w:t>Договор-оферта</w:t>
      </w:r>
    </w:p>
    <w:p w:rsidR="00F71CB2" w:rsidRDefault="00EA4993">
      <w:pPr>
        <w:spacing w:after="600"/>
        <w:outlineLvl w:val="0"/>
        <w:rPr>
          <w:rFonts w:ascii="Arial" w:eastAsia="Times New Roman" w:hAnsi="Arial" w:cs="Arial"/>
          <w:b/>
          <w:bCs/>
          <w:color w:val="0E0E0E"/>
          <w:kern w:val="2"/>
          <w:sz w:val="48"/>
          <w:szCs w:val="48"/>
          <w:lang w:eastAsia="ru-RU"/>
        </w:rPr>
      </w:pPr>
      <w:r>
        <w:rPr>
          <w:rFonts w:ascii="Arial" w:eastAsia="Times New Roman" w:hAnsi="Arial" w:cs="Arial"/>
          <w:color w:val="0E0E0E"/>
          <w:lang w:eastAsia="ru-RU"/>
        </w:rPr>
        <w:t>Администрация сайта, именуемая далее «Агент» публикует настоящий Договор-оферту, далее «Договор», представляющий собой публичную оферту по смыслу ст. 437 Гражданского кодекса Российской Федерации в отношении пользователей портала, далее «Принципал». Перед акцептом настоящего Договора-оферты просим Вас внимательно ознакомиться с изложенными ниже условиями пользования. Пользуясь сайтом Агента, Вы понимаете изложенные в настоящем Договоре условия и обязуетесь соблюдать их. Если Вы не согласны с какими-либо пунктами Договора, либо они Вам не ясны, то Вы обязаны отказаться от использования Сайта Агента. Пользование Сайтом Агента без согласия с условиями настоящего Договора не допускается. Настоящий Договор-оферта вступает в силу с момента его акцепта Принципалом.</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1. Термины и определения</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Для целей настоящего Договора используются следующие термины:</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Акцепт - полное и безоговорочное принятие Принципалом условий настоящего Договора путем использования в любой форме сайта Агента.</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Принципал – физическое лицо, использующее сайт Агента в любой форме в соответствии с настоящим Договором.</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Договор-оферта – настоящий Договор, заключаемый Сторонами в </w:t>
      </w:r>
      <w:proofErr w:type="spellStart"/>
      <w:r>
        <w:rPr>
          <w:rFonts w:ascii="Arial" w:eastAsia="Times New Roman" w:hAnsi="Arial" w:cs="Arial"/>
          <w:color w:val="0E0E0E"/>
          <w:lang w:eastAsia="ru-RU"/>
        </w:rPr>
        <w:t>офертно</w:t>
      </w:r>
      <w:proofErr w:type="spellEnd"/>
      <w:r>
        <w:rPr>
          <w:rFonts w:ascii="Arial" w:eastAsia="Times New Roman" w:hAnsi="Arial" w:cs="Arial"/>
          <w:color w:val="0E0E0E"/>
          <w:lang w:eastAsia="ru-RU"/>
        </w:rPr>
        <w:t>-акцептной форме без подписания отдельного письменного документа.</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Сайт – сервис в сети интернет, расположенный по адресу: </w:t>
      </w:r>
    </w:p>
    <w:p w:rsidR="00F71CB2" w:rsidRPr="00D51C1F" w:rsidRDefault="00EA4993">
      <w:pPr>
        <w:numPr>
          <w:ilvl w:val="0"/>
          <w:numId w:val="1"/>
        </w:numPr>
        <w:spacing w:after="300" w:line="360" w:lineRule="atLeast"/>
        <w:ind w:left="0"/>
        <w:rPr>
          <w:rFonts w:ascii="Arial" w:eastAsia="Times New Roman" w:hAnsi="Arial" w:cs="Arial"/>
          <w:lang w:eastAsia="ru-RU"/>
        </w:rPr>
      </w:pPr>
      <w:r w:rsidRPr="00D51C1F">
        <w:rPr>
          <w:rFonts w:ascii="Arial" w:eastAsia="Times New Roman" w:hAnsi="Arial" w:cs="Arial"/>
          <w:lang w:eastAsia="ru-RU"/>
        </w:rPr>
        <w:t>https://</w:t>
      </w:r>
      <w:proofErr w:type="spellStart"/>
      <w:r w:rsidR="00A218E7" w:rsidRPr="00D51C1F">
        <w:rPr>
          <w:rFonts w:ascii="Arial" w:eastAsia="Times New Roman" w:hAnsi="Arial" w:cs="Arial"/>
          <w:lang w:val="en-US" w:eastAsia="ru-RU"/>
        </w:rPr>
        <w:t>bbrent</w:t>
      </w:r>
      <w:proofErr w:type="spellEnd"/>
      <w:r w:rsidRPr="00D51C1F">
        <w:rPr>
          <w:rFonts w:ascii="Arial" w:eastAsia="Times New Roman" w:hAnsi="Arial" w:cs="Arial"/>
          <w:lang w:eastAsia="ru-RU"/>
        </w:rPr>
        <w:t>.</w:t>
      </w:r>
      <w:proofErr w:type="spellStart"/>
      <w:r w:rsidRPr="00D51C1F">
        <w:rPr>
          <w:rFonts w:ascii="Arial" w:eastAsia="Times New Roman" w:hAnsi="Arial" w:cs="Arial"/>
          <w:lang w:eastAsia="ru-RU"/>
        </w:rPr>
        <w:t>ru</w:t>
      </w:r>
      <w:proofErr w:type="spellEnd"/>
      <w:r w:rsidRPr="00D51C1F">
        <w:rPr>
          <w:rFonts w:ascii="Arial" w:eastAsia="Times New Roman" w:hAnsi="Arial" w:cs="Arial"/>
          <w:lang w:eastAsia="ru-RU"/>
        </w:rPr>
        <w:t>/</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 Агент и Принципал совместно.</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1.а. Акцепт Договора-оферты</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Принципал, имеющий намерение воспользоваться услугами Агента перед заказом услуг по Договору обязан акцептовать настоящий Договор-оферту, а также Политику конфиденциальности, расположенную на этом сайте.</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Акцептом Договора-оферты признается заполнение формы заявки на сайте Агента и направление Принципалом своих реквизитов Агенту.</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lastRenderedPageBreak/>
        <w:t>Не допускается акцепт настоящего Договора-оферты под условиями, либо с оговорками.</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Акцепт настоящего Договора-оферты возможен при одновременном соблюдении следующих условий:</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Внимательное прочтение Принципалом всех условий настоящего Договора-оферты и Политики конфиденциальности.</w:t>
      </w:r>
    </w:p>
    <w:p w:rsidR="00F71CB2" w:rsidRDefault="00EA4993">
      <w:pPr>
        <w:numPr>
          <w:ilvl w:val="0"/>
          <w:numId w:val="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Согласие Принципала соблюдать все условия настоящего Договора-оферты и Политики конфиденциальности.</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2. Предмет Договора</w:t>
      </w:r>
    </w:p>
    <w:p w:rsidR="00F71CB2" w:rsidRDefault="00EA4993">
      <w:pPr>
        <w:numPr>
          <w:ilvl w:val="0"/>
          <w:numId w:val="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Согласно условиям настоящего Договора, Агент обязуется от имени и за счет Принципала находить и передавать Принципалу заказы на его услуги по перевозке пассажиров посредством программного обеспечения, установленного на электронное устройство Принципала (сервис Яндекс такси). В рамках настоящего Договора Агент также обязуется организовать подключение Принципала к выбранным </w:t>
      </w:r>
      <w:proofErr w:type="spellStart"/>
      <w:r>
        <w:rPr>
          <w:rFonts w:ascii="Arial" w:eastAsia="Times New Roman" w:hAnsi="Arial" w:cs="Arial"/>
          <w:color w:val="0E0E0E"/>
          <w:lang w:eastAsia="ru-RU"/>
        </w:rPr>
        <w:t>агрегаторам</w:t>
      </w:r>
      <w:proofErr w:type="spellEnd"/>
      <w:r>
        <w:rPr>
          <w:rFonts w:ascii="Arial" w:eastAsia="Times New Roman" w:hAnsi="Arial" w:cs="Arial"/>
          <w:color w:val="0E0E0E"/>
          <w:lang w:eastAsia="ru-RU"/>
        </w:rPr>
        <w:t xml:space="preserve"> такси, совершив для этого все необходимые технические и иные действия.</w:t>
      </w:r>
    </w:p>
    <w:p w:rsidR="00F71CB2" w:rsidRDefault="00EA4993">
      <w:pPr>
        <w:numPr>
          <w:ilvl w:val="0"/>
          <w:numId w:val="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В рамках настоящего Договора Агент также обязуется принимать на свой счет денежные средства от </w:t>
      </w:r>
      <w:proofErr w:type="spellStart"/>
      <w:r>
        <w:rPr>
          <w:rFonts w:ascii="Arial" w:eastAsia="Times New Roman" w:hAnsi="Arial" w:cs="Arial"/>
          <w:color w:val="0E0E0E"/>
          <w:lang w:eastAsia="ru-RU"/>
        </w:rPr>
        <w:t>агрегаторов</w:t>
      </w:r>
      <w:proofErr w:type="spellEnd"/>
      <w:r>
        <w:rPr>
          <w:rFonts w:ascii="Arial" w:eastAsia="Times New Roman" w:hAnsi="Arial" w:cs="Arial"/>
          <w:color w:val="0E0E0E"/>
          <w:lang w:eastAsia="ru-RU"/>
        </w:rPr>
        <w:t xml:space="preserve"> такси, оплачиваемые клиентами Принципала, бонусы </w:t>
      </w:r>
      <w:proofErr w:type="spellStart"/>
      <w:r>
        <w:rPr>
          <w:rFonts w:ascii="Arial" w:eastAsia="Times New Roman" w:hAnsi="Arial" w:cs="Arial"/>
          <w:color w:val="0E0E0E"/>
          <w:lang w:eastAsia="ru-RU"/>
        </w:rPr>
        <w:t>агрегаторов</w:t>
      </w:r>
      <w:proofErr w:type="spellEnd"/>
      <w:r>
        <w:rPr>
          <w:rFonts w:ascii="Arial" w:eastAsia="Times New Roman" w:hAnsi="Arial" w:cs="Arial"/>
          <w:color w:val="0E0E0E"/>
          <w:lang w:eastAsia="ru-RU"/>
        </w:rPr>
        <w:t xml:space="preserve"> такси,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rsidR="00F71CB2" w:rsidRDefault="00EA4993">
      <w:pPr>
        <w:numPr>
          <w:ilvl w:val="0"/>
          <w:numId w:val="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rsidR="00F71CB2" w:rsidRDefault="00EA4993">
      <w:pPr>
        <w:numPr>
          <w:ilvl w:val="0"/>
          <w:numId w:val="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lastRenderedPageBreak/>
        <w:t>3. Обязанности Сторон</w:t>
      </w:r>
    </w:p>
    <w:p w:rsidR="00F71CB2" w:rsidRDefault="00EA4993">
      <w:pPr>
        <w:spacing w:beforeAutospacing="1" w:afterAutospacing="1" w:line="360" w:lineRule="atLeast"/>
        <w:rPr>
          <w:rFonts w:ascii="Arial" w:eastAsia="Times New Roman" w:hAnsi="Arial" w:cs="Arial"/>
          <w:color w:val="0E0E0E"/>
          <w:lang w:eastAsia="ru-RU"/>
        </w:rPr>
      </w:pPr>
      <w:r>
        <w:rPr>
          <w:rFonts w:ascii="Arial" w:eastAsia="Times New Roman" w:hAnsi="Arial" w:cs="Arial"/>
          <w:color w:val="0E0E0E"/>
          <w:lang w:eastAsia="ru-RU"/>
        </w:rPr>
        <w:t>Агент обязан:</w:t>
      </w:r>
    </w:p>
    <w:p w:rsidR="00F71CB2" w:rsidRDefault="00EA4993">
      <w:pPr>
        <w:numPr>
          <w:ilvl w:val="0"/>
          <w:numId w:val="3"/>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 соответствии с условиями настоящего Договора находить клиентов для Принципала и передавать информацию о заказах Принципалу.</w:t>
      </w:r>
    </w:p>
    <w:p w:rsidR="00F71CB2" w:rsidRDefault="00EA4993">
      <w:pPr>
        <w:numPr>
          <w:ilvl w:val="0"/>
          <w:numId w:val="3"/>
        </w:numPr>
        <w:spacing w:after="300" w:line="360" w:lineRule="atLeast"/>
        <w:ind w:left="0"/>
      </w:pPr>
      <w:r>
        <w:rPr>
          <w:rFonts w:ascii="Arial" w:eastAsia="Times New Roman" w:hAnsi="Arial" w:cs="Arial"/>
          <w:color w:val="0E0E0E"/>
          <w:lang w:eastAsia="ru-RU"/>
        </w:rPr>
        <w:t>Своевременно перечислять Принципалу денежные средства, поступающие от клиентов Принципала, а именно перечислять в следующие сроки: в течение 3 (трех) дней с момента поступления денежных средств на счет Агента.</w:t>
      </w:r>
    </w:p>
    <w:p w:rsidR="00F71CB2" w:rsidRDefault="00EA4993">
      <w:pPr>
        <w:numPr>
          <w:ilvl w:val="0"/>
          <w:numId w:val="3"/>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Предоставлять Принципалу отчет об исполнении поручения ежемесячно до 5-го числа месяца, следующего за отчетным. Отчет направляется Принципалу по электронной почте. В случае, если в течение 5 дней с момента получения отчета Принципалом не будут представлены на него возражения, отчет считается согласованным и принятым Принципалом в полном объеме.</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rPr>
          <w:rFonts w:ascii="Arial" w:eastAsia="Times New Roman" w:hAnsi="Arial" w:cs="Arial"/>
          <w:color w:val="0E0E0E"/>
          <w:lang w:eastAsia="ru-RU"/>
        </w:rPr>
      </w:pPr>
      <w:r>
        <w:rPr>
          <w:rFonts w:ascii="Arial" w:eastAsia="Times New Roman" w:hAnsi="Arial" w:cs="Arial"/>
          <w:b/>
          <w:bCs/>
          <w:color w:val="0E0E0E"/>
          <w:lang w:eastAsia="ru-RU"/>
        </w:rPr>
        <w:t>Принципал обязан:</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4"/>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Агента от </w:t>
      </w:r>
      <w:proofErr w:type="spellStart"/>
      <w:r>
        <w:rPr>
          <w:rFonts w:ascii="Arial" w:eastAsia="Times New Roman" w:hAnsi="Arial" w:cs="Arial"/>
          <w:color w:val="0E0E0E"/>
          <w:lang w:eastAsia="ru-RU"/>
        </w:rPr>
        <w:t>агрегаторов</w:t>
      </w:r>
      <w:proofErr w:type="spellEnd"/>
      <w:r>
        <w:rPr>
          <w:rFonts w:ascii="Arial" w:eastAsia="Times New Roman" w:hAnsi="Arial" w:cs="Arial"/>
          <w:color w:val="0E0E0E"/>
          <w:lang w:eastAsia="ru-RU"/>
        </w:rPr>
        <w:t xml:space="preserve"> такси, ранее оплаченной клиентами Принципала.</w:t>
      </w:r>
    </w:p>
    <w:p w:rsidR="00F71CB2" w:rsidRDefault="00EA4993">
      <w:pPr>
        <w:numPr>
          <w:ilvl w:val="0"/>
          <w:numId w:val="4"/>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Самостоятельно нести ответственность перед клиентами, заказы от которых были им получены от Агента.</w:t>
      </w:r>
    </w:p>
    <w:p w:rsidR="00F71CB2" w:rsidRDefault="00EA4993">
      <w:pPr>
        <w:numPr>
          <w:ilvl w:val="0"/>
          <w:numId w:val="4"/>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Нести за свой счет расходы, связанные с исполнением Агентом поручения Принципала.</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4. Вознаграждение Агента</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Размер вознаграждения Агента по настоящему Договору составляет 5 % от суммы каждого заказа через Сервис Яндекс такси. По индивидуальной договоренности агента с принципалом может быть согласован иной размер комиссии, который всегда фиксируется в мобильном приложении «</w:t>
      </w:r>
      <w:proofErr w:type="spellStart"/>
      <w:r>
        <w:rPr>
          <w:rFonts w:ascii="Arial" w:eastAsia="Times New Roman" w:hAnsi="Arial" w:cs="Arial"/>
          <w:color w:val="0E0E0E"/>
          <w:lang w:eastAsia="ru-RU"/>
        </w:rPr>
        <w:t>Яндекс.Таксометр</w:t>
      </w:r>
      <w:proofErr w:type="spellEnd"/>
      <w:r>
        <w:rPr>
          <w:rFonts w:ascii="Arial" w:eastAsia="Times New Roman" w:hAnsi="Arial" w:cs="Arial"/>
          <w:color w:val="0E0E0E"/>
          <w:lang w:eastAsia="ru-RU"/>
        </w:rPr>
        <w:t xml:space="preserve">». В случае, </w:t>
      </w:r>
      <w:r>
        <w:rPr>
          <w:rFonts w:ascii="Arial" w:eastAsia="Times New Roman" w:hAnsi="Arial" w:cs="Arial"/>
          <w:color w:val="0E0E0E"/>
          <w:lang w:eastAsia="ru-RU"/>
        </w:rPr>
        <w:lastRenderedPageBreak/>
        <w:t>если Принципал совершил хотя бы 1 (одну) поездку, считается, что Принципал согласился с указанным измененным размером комиссии. В случае, если Принципал не согласен с указанными размером комиссии, он обязан отказаться от услуг Агента.</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При работе со службой заказа такси </w:t>
      </w:r>
      <w:proofErr w:type="spellStart"/>
      <w:r>
        <w:rPr>
          <w:rFonts w:ascii="Arial" w:eastAsia="Times New Roman" w:hAnsi="Arial" w:cs="Arial"/>
          <w:color w:val="0E0E0E"/>
          <w:lang w:eastAsia="ru-RU"/>
        </w:rPr>
        <w:t>Яндекс.Такси</w:t>
      </w:r>
      <w:proofErr w:type="spellEnd"/>
      <w:r>
        <w:rPr>
          <w:rFonts w:ascii="Arial" w:eastAsia="Times New Roman" w:hAnsi="Arial" w:cs="Arial"/>
          <w:color w:val="0E0E0E"/>
          <w:lang w:eastAsia="ru-RU"/>
        </w:rPr>
        <w:t xml:space="preserve"> Принципал вправе вместо выплаты вознаграждения Агенту в виде согласованного процента выкупить смену, оплатив фиксированную стоимость, включающую в себя как вознаграждение </w:t>
      </w:r>
      <w:proofErr w:type="spellStart"/>
      <w:r>
        <w:rPr>
          <w:rFonts w:ascii="Arial" w:eastAsia="Times New Roman" w:hAnsi="Arial" w:cs="Arial"/>
          <w:color w:val="0E0E0E"/>
          <w:lang w:eastAsia="ru-RU"/>
        </w:rPr>
        <w:t>агрегатора</w:t>
      </w:r>
      <w:proofErr w:type="spellEnd"/>
      <w:r>
        <w:rPr>
          <w:rFonts w:ascii="Arial" w:eastAsia="Times New Roman" w:hAnsi="Arial" w:cs="Arial"/>
          <w:color w:val="0E0E0E"/>
          <w:lang w:eastAsia="ru-RU"/>
        </w:rPr>
        <w:t xml:space="preserve"> такси, так и вознаграждение Агента. В случае выкупа смены, вознаграждение Агента рассчитывается индивидуально в пределах от 30% до 50% от размера </w:t>
      </w:r>
      <w:proofErr w:type="gramStart"/>
      <w:r>
        <w:rPr>
          <w:rFonts w:ascii="Arial" w:eastAsia="Times New Roman" w:hAnsi="Arial" w:cs="Arial"/>
          <w:color w:val="0E0E0E"/>
          <w:lang w:eastAsia="ru-RU"/>
        </w:rPr>
        <w:t>вознаграждения  </w:t>
      </w:r>
      <w:proofErr w:type="spellStart"/>
      <w:r>
        <w:rPr>
          <w:rFonts w:ascii="Arial" w:eastAsia="Times New Roman" w:hAnsi="Arial" w:cs="Arial"/>
          <w:color w:val="0E0E0E"/>
          <w:lang w:eastAsia="ru-RU"/>
        </w:rPr>
        <w:t>Яндекс.Такси</w:t>
      </w:r>
      <w:proofErr w:type="spellEnd"/>
      <w:proofErr w:type="gramEnd"/>
      <w:r>
        <w:rPr>
          <w:rFonts w:ascii="Arial" w:eastAsia="Times New Roman" w:hAnsi="Arial" w:cs="Arial"/>
          <w:color w:val="0E0E0E"/>
          <w:lang w:eastAsia="ru-RU"/>
        </w:rPr>
        <w:t xml:space="preserve"> за покупку смены.</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Сумма вознаграждения Агента не облагается НДС.</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службы заказа такси.</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Денежные средства Принципалу также могут передаваться наличными денежными средствами.</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Перечисление сумм денежных средств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rsidR="00F71CB2" w:rsidRDefault="00EA4993">
      <w:pPr>
        <w:numPr>
          <w:ilvl w:val="0"/>
          <w:numId w:val="5"/>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lastRenderedPageBreak/>
        <w:t>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от 24 февраля 2016 г. № 03-04-06/10104;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 xml:space="preserve">5. Оплата топлива Принципалом посредством сервиса </w:t>
      </w:r>
      <w:proofErr w:type="spellStart"/>
      <w:r>
        <w:rPr>
          <w:rFonts w:ascii="Arial" w:eastAsia="Times New Roman" w:hAnsi="Arial" w:cs="Arial"/>
          <w:b/>
          <w:bCs/>
          <w:color w:val="0E0E0E"/>
          <w:sz w:val="27"/>
          <w:szCs w:val="27"/>
          <w:lang w:eastAsia="ru-RU"/>
        </w:rPr>
        <w:t>Яндекс.Заправки</w:t>
      </w:r>
      <w:proofErr w:type="spellEnd"/>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Autospacing="1" w:afterAutospacing="1" w:line="360" w:lineRule="atLeast"/>
        <w:rPr>
          <w:rFonts w:ascii="Arial" w:eastAsia="Times New Roman" w:hAnsi="Arial" w:cs="Arial"/>
          <w:color w:val="0E0E0E"/>
          <w:lang w:eastAsia="ru-RU"/>
        </w:rPr>
      </w:pPr>
      <w:r>
        <w:rPr>
          <w:rFonts w:ascii="Arial" w:eastAsia="Times New Roman" w:hAnsi="Arial" w:cs="Arial"/>
          <w:color w:val="0E0E0E"/>
          <w:lang w:eastAsia="ru-RU"/>
        </w:rPr>
        <w:t xml:space="preserve">Принципал вправе осуществить заправку топлива в своих интересах посредством использования Сервиса </w:t>
      </w:r>
      <w:proofErr w:type="spellStart"/>
      <w:r>
        <w:rPr>
          <w:rFonts w:ascii="Arial" w:eastAsia="Times New Roman" w:hAnsi="Arial" w:cs="Arial"/>
          <w:color w:val="0E0E0E"/>
          <w:lang w:eastAsia="ru-RU"/>
        </w:rPr>
        <w:t>Яндекс.Заправки</w:t>
      </w:r>
      <w:proofErr w:type="spellEnd"/>
      <w:r>
        <w:rPr>
          <w:rFonts w:ascii="Arial" w:eastAsia="Times New Roman" w:hAnsi="Arial" w:cs="Arial"/>
          <w:color w:val="0E0E0E"/>
          <w:lang w:eastAsia="ru-RU"/>
        </w:rPr>
        <w:t xml:space="preserve">. При этом оплата топлива будет осуществлена Принципалом посредством своего баланса в приложении </w:t>
      </w:r>
      <w:proofErr w:type="spellStart"/>
      <w:r>
        <w:rPr>
          <w:rFonts w:ascii="Arial" w:eastAsia="Times New Roman" w:hAnsi="Arial" w:cs="Arial"/>
          <w:color w:val="0E0E0E"/>
          <w:lang w:eastAsia="ru-RU"/>
        </w:rPr>
        <w:t>Яндекс.Таксометр</w:t>
      </w:r>
      <w:proofErr w:type="spellEnd"/>
      <w:r>
        <w:rPr>
          <w:rFonts w:ascii="Arial" w:eastAsia="Times New Roman" w:hAnsi="Arial" w:cs="Arial"/>
          <w:color w:val="0E0E0E"/>
          <w:lang w:eastAsia="ru-RU"/>
        </w:rPr>
        <w:t>. Запрос на оплату топлива в интересах Принципала направляется в следующем порядке:</w:t>
      </w:r>
    </w:p>
    <w:p w:rsidR="00F71CB2" w:rsidRDefault="00EA4993">
      <w:pPr>
        <w:numPr>
          <w:ilvl w:val="0"/>
          <w:numId w:val="6"/>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Перед заправкой на АЗС Принципал запускает Приложение «</w:t>
      </w:r>
      <w:proofErr w:type="spellStart"/>
      <w:r>
        <w:rPr>
          <w:rFonts w:ascii="Arial" w:eastAsia="Times New Roman" w:hAnsi="Arial" w:cs="Arial"/>
          <w:color w:val="0E0E0E"/>
          <w:lang w:eastAsia="ru-RU"/>
        </w:rPr>
        <w:t>Яндекс.Таксометр</w:t>
      </w:r>
      <w:proofErr w:type="spellEnd"/>
      <w:r>
        <w:rPr>
          <w:rFonts w:ascii="Arial" w:eastAsia="Times New Roman" w:hAnsi="Arial" w:cs="Arial"/>
          <w:color w:val="0E0E0E"/>
          <w:lang w:eastAsia="ru-RU"/>
        </w:rPr>
        <w:t>» и переходит в раздел Заправки.</w:t>
      </w:r>
    </w:p>
    <w:p w:rsidR="00F71CB2" w:rsidRDefault="00EA4993">
      <w:pPr>
        <w:numPr>
          <w:ilvl w:val="0"/>
          <w:numId w:val="6"/>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После запуска Приложения посредством службы </w:t>
      </w:r>
      <w:proofErr w:type="spellStart"/>
      <w:r>
        <w:rPr>
          <w:rFonts w:ascii="Arial" w:eastAsia="Times New Roman" w:hAnsi="Arial" w:cs="Arial"/>
          <w:color w:val="0E0E0E"/>
          <w:lang w:eastAsia="ru-RU"/>
        </w:rPr>
        <w:t>геолокации</w:t>
      </w:r>
      <w:proofErr w:type="spellEnd"/>
      <w:r>
        <w:rPr>
          <w:rFonts w:ascii="Arial" w:eastAsia="Times New Roman" w:hAnsi="Arial" w:cs="Arial"/>
          <w:color w:val="0E0E0E"/>
          <w:lang w:eastAsia="ru-RU"/>
        </w:rPr>
        <w:t xml:space="preserve">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rsidR="00F71CB2" w:rsidRDefault="00EA4993">
      <w:pPr>
        <w:numPr>
          <w:ilvl w:val="0"/>
          <w:numId w:val="6"/>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rsidR="00F71CB2" w:rsidRDefault="00EA4993">
      <w:pPr>
        <w:numPr>
          <w:ilvl w:val="0"/>
          <w:numId w:val="6"/>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После выбора способа заправки Принципал нажимает с помощью приложения кнопку «Оплатить» и оплачивает заправку, у Принципала автоматически списывается необходимая сумма денежных средств со счета Принципала в Приложении </w:t>
      </w:r>
      <w:proofErr w:type="spellStart"/>
      <w:r>
        <w:rPr>
          <w:rFonts w:ascii="Arial" w:eastAsia="Times New Roman" w:hAnsi="Arial" w:cs="Arial"/>
          <w:color w:val="0E0E0E"/>
          <w:lang w:eastAsia="ru-RU"/>
        </w:rPr>
        <w:t>Яндекс.Таксометр</w:t>
      </w:r>
      <w:proofErr w:type="spellEnd"/>
      <w:r>
        <w:rPr>
          <w:rFonts w:ascii="Arial" w:eastAsia="Times New Roman" w:hAnsi="Arial" w:cs="Arial"/>
          <w:color w:val="0E0E0E"/>
          <w:lang w:eastAsia="ru-RU"/>
        </w:rPr>
        <w:t>.</w:t>
      </w:r>
    </w:p>
    <w:p w:rsidR="00F71CB2" w:rsidRDefault="00EA4993">
      <w:pPr>
        <w:numPr>
          <w:ilvl w:val="0"/>
          <w:numId w:val="6"/>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lastRenderedPageBreak/>
        <w:t xml:space="preserve">Принципал вправе использовать приложение </w:t>
      </w:r>
      <w:proofErr w:type="spellStart"/>
      <w:r>
        <w:rPr>
          <w:rFonts w:ascii="Arial" w:eastAsia="Times New Roman" w:hAnsi="Arial" w:cs="Arial"/>
          <w:color w:val="0E0E0E"/>
          <w:lang w:eastAsia="ru-RU"/>
        </w:rPr>
        <w:t>Яндекс.Заправки</w:t>
      </w:r>
      <w:proofErr w:type="spellEnd"/>
      <w:r>
        <w:rPr>
          <w:rFonts w:ascii="Arial" w:eastAsia="Times New Roman" w:hAnsi="Arial" w:cs="Arial"/>
          <w:color w:val="0E0E0E"/>
          <w:lang w:eastAsia="ru-RU"/>
        </w:rPr>
        <w:t xml:space="preserve"> также для приобретения иного товара на АЗС, в частности кофе, воды и т.п.</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5.1 Ответственность Сторон</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Всю ответственность за качество и своевременность оказания услуг клиентам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не несет, поскольку не является исполнителем услуг по перевозке и никак не участвует в их оказании.</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Принципал обязуется самостоятельно нести полную ответственность за соответствие оказываемых им услуг требованиям законодательства, в частности, нести ответственность за наличие у Принципала лицензии, выполнение требований Федерального закона «О применении контрольно-кассовой техники при осуществлении наличных денежных расчетов и (или) расчетов с </w:t>
      </w:r>
      <w:r>
        <w:rPr>
          <w:rFonts w:ascii="Arial" w:eastAsia="Times New Roman" w:hAnsi="Arial" w:cs="Arial"/>
          <w:color w:val="0E0E0E"/>
          <w:lang w:eastAsia="ru-RU"/>
        </w:rPr>
        <w:lastRenderedPageBreak/>
        <w:t>использованием электронных средств платежа» от 22.05.2003 № 54-ФЗ, в том числе с учетом изменений, вступающих в силу в 2018 г., требований о наличии путевых листов в случае, если оказание Принципалом услуг своих клиентам требует выполнения указанных обязанностей. В случае невыполнения указанных требований Принципалом, Агент никакой ответственности за возможные последствия допущенных нарушений не несет.</w:t>
      </w:r>
    </w:p>
    <w:p w:rsidR="00F71CB2" w:rsidRDefault="00EA4993">
      <w:pPr>
        <w:numPr>
          <w:ilvl w:val="0"/>
          <w:numId w:val="7"/>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При подключении к </w:t>
      </w:r>
      <w:proofErr w:type="spellStart"/>
      <w:r>
        <w:rPr>
          <w:rFonts w:ascii="Arial" w:eastAsia="Times New Roman" w:hAnsi="Arial" w:cs="Arial"/>
          <w:color w:val="0E0E0E"/>
          <w:lang w:eastAsia="ru-RU"/>
        </w:rPr>
        <w:t>агрегаторам</w:t>
      </w:r>
      <w:proofErr w:type="spellEnd"/>
      <w:r>
        <w:rPr>
          <w:rFonts w:ascii="Arial" w:eastAsia="Times New Roman" w:hAnsi="Arial" w:cs="Arial"/>
          <w:color w:val="0E0E0E"/>
          <w:lang w:eastAsia="ru-RU"/>
        </w:rPr>
        <w:t xml:space="preserve"> такси, Принципал обязуется ознакомиться с правилами и требованиями </w:t>
      </w:r>
      <w:proofErr w:type="spellStart"/>
      <w:r>
        <w:rPr>
          <w:rFonts w:ascii="Arial" w:eastAsia="Times New Roman" w:hAnsi="Arial" w:cs="Arial"/>
          <w:color w:val="0E0E0E"/>
          <w:lang w:eastAsia="ru-RU"/>
        </w:rPr>
        <w:t>агрегаторов</w:t>
      </w:r>
      <w:proofErr w:type="spellEnd"/>
      <w:r>
        <w:rPr>
          <w:rFonts w:ascii="Arial" w:eastAsia="Times New Roman" w:hAnsi="Arial" w:cs="Arial"/>
          <w:color w:val="0E0E0E"/>
          <w:lang w:eastAsia="ru-RU"/>
        </w:rPr>
        <w:t xml:space="preserve"> такси, к которым он подключается. Принципал понимает, что в случае невыполнения им указанных требований к нему </w:t>
      </w:r>
      <w:proofErr w:type="spellStart"/>
      <w:r>
        <w:rPr>
          <w:rFonts w:ascii="Arial" w:eastAsia="Times New Roman" w:hAnsi="Arial" w:cs="Arial"/>
          <w:color w:val="0E0E0E"/>
          <w:lang w:eastAsia="ru-RU"/>
        </w:rPr>
        <w:t>агрегатором</w:t>
      </w:r>
      <w:proofErr w:type="spellEnd"/>
      <w:r>
        <w:rPr>
          <w:rFonts w:ascii="Arial" w:eastAsia="Times New Roman" w:hAnsi="Arial" w:cs="Arial"/>
          <w:color w:val="0E0E0E"/>
          <w:lang w:eastAsia="ru-RU"/>
        </w:rPr>
        <w:t xml:space="preserve"> такси могут быть применены соответствующие меры ответственности вплоть до отключения Принципала от </w:t>
      </w:r>
      <w:proofErr w:type="spellStart"/>
      <w:r>
        <w:rPr>
          <w:rFonts w:ascii="Arial" w:eastAsia="Times New Roman" w:hAnsi="Arial" w:cs="Arial"/>
          <w:color w:val="0E0E0E"/>
          <w:lang w:eastAsia="ru-RU"/>
        </w:rPr>
        <w:t>агрегатора</w:t>
      </w:r>
      <w:proofErr w:type="spellEnd"/>
      <w:r>
        <w:rPr>
          <w:rFonts w:ascii="Arial" w:eastAsia="Times New Roman" w:hAnsi="Arial" w:cs="Arial"/>
          <w:color w:val="0E0E0E"/>
          <w:lang w:eastAsia="ru-RU"/>
        </w:rPr>
        <w:t xml:space="preserve"> такси.</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6. Интеллектуальная собственность</w:t>
      </w:r>
    </w:p>
    <w:p w:rsidR="00F71CB2" w:rsidRDefault="00EA4993">
      <w:pPr>
        <w:numPr>
          <w:ilvl w:val="0"/>
          <w:numId w:val="8"/>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Принципал признает, что Сайт,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w:t>
      </w:r>
      <w:proofErr w:type="gramStart"/>
      <w:r>
        <w:rPr>
          <w:rFonts w:ascii="Arial" w:eastAsia="Times New Roman" w:hAnsi="Arial" w:cs="Arial"/>
          <w:color w:val="0E0E0E"/>
          <w:lang w:eastAsia="ru-RU"/>
        </w:rPr>
        <w:t>другими объектами</w:t>
      </w:r>
      <w:proofErr w:type="gramEnd"/>
      <w:r>
        <w:rPr>
          <w:rFonts w:ascii="Arial" w:eastAsia="Times New Roman" w:hAnsi="Arial" w:cs="Arial"/>
          <w:color w:val="0E0E0E"/>
          <w:lang w:eastAsia="ru-RU"/>
        </w:rPr>
        <w:t xml:space="preserve"> и их подборками, связанными с Сайтом) защищены авторским правом, товарными знаками, патентами и иными правами, которые принадлежат Агенту или иным законным правообладателям.</w:t>
      </w:r>
    </w:p>
    <w:p w:rsidR="00F71CB2" w:rsidRDefault="00EA4993">
      <w:pPr>
        <w:numPr>
          <w:ilvl w:val="0"/>
          <w:numId w:val="8"/>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Принципал не вправе воспроизводить, копировать, изменять, уничтожать, перерабатывать (включая выполнение любого перевода или локализации), продавать, сдавать в прокат, опубликовывать, скачивать, иным образом распространять Сайт либо его компоненты, </w:t>
      </w:r>
      <w:proofErr w:type="spellStart"/>
      <w:r>
        <w:rPr>
          <w:rFonts w:ascii="Arial" w:eastAsia="Times New Roman" w:hAnsi="Arial" w:cs="Arial"/>
          <w:color w:val="0E0E0E"/>
          <w:lang w:eastAsia="ru-RU"/>
        </w:rPr>
        <w:t>декомпилировать</w:t>
      </w:r>
      <w:proofErr w:type="spellEnd"/>
      <w:r>
        <w:rPr>
          <w:rFonts w:ascii="Arial" w:eastAsia="Times New Roman" w:hAnsi="Arial" w:cs="Arial"/>
          <w:color w:val="0E0E0E"/>
          <w:lang w:eastAsia="ru-RU"/>
        </w:rPr>
        <w:t xml:space="preserve"> или иным образом пытаться извлечь исходный код компонентов Сайта, являющихся программным обеспечением, а также изменять функционал Сайта без предварительного письменного согласия Агента.</w:t>
      </w:r>
    </w:p>
    <w:p w:rsidR="00F71CB2" w:rsidRDefault="00EA4993">
      <w:pPr>
        <w:numPr>
          <w:ilvl w:val="0"/>
          <w:numId w:val="8"/>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Принципал не вправе удалять и/или изменять какую-либо информацию, размещенную Агентом в рамках Сайта, в том числе знаки охраны авторского права и средств индивидуализации.</w:t>
      </w:r>
    </w:p>
    <w:p w:rsidR="00F71CB2" w:rsidRDefault="00EA4993">
      <w:pPr>
        <w:numPr>
          <w:ilvl w:val="0"/>
          <w:numId w:val="8"/>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Если иное явным образом не установлено в настоящем Договоре, ничто в настоящем Договоре не может быть рассмотрено как передача исключительных прав на Сайт и/или его компоненты Принципалу.</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lastRenderedPageBreak/>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7. Документооборот</w:t>
      </w:r>
    </w:p>
    <w:p w:rsidR="00F71CB2" w:rsidRDefault="00EA4993">
      <w:pPr>
        <w:numPr>
          <w:ilvl w:val="0"/>
          <w:numId w:val="9"/>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rsidR="00F71CB2" w:rsidRDefault="00EA4993">
      <w:pPr>
        <w:numPr>
          <w:ilvl w:val="0"/>
          <w:numId w:val="9"/>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признают юридическую силу за электронными письмами – документами, направленными по электронной почте (e-</w:t>
      </w:r>
      <w:proofErr w:type="spellStart"/>
      <w:r>
        <w:rPr>
          <w:rFonts w:ascii="Arial" w:eastAsia="Times New Roman" w:hAnsi="Arial" w:cs="Arial"/>
          <w:color w:val="0E0E0E"/>
          <w:lang w:eastAsia="ru-RU"/>
        </w:rPr>
        <w:t>mail</w:t>
      </w:r>
      <w:proofErr w:type="spellEnd"/>
      <w:r>
        <w:rPr>
          <w:rFonts w:ascii="Arial" w:eastAsia="Times New Roman" w:hAnsi="Arial" w:cs="Arial"/>
          <w:color w:val="0E0E0E"/>
          <w:lang w:eastAsia="ru-RU"/>
        </w:rPr>
        <w:t>).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 адресам электронной почты.</w:t>
      </w:r>
    </w:p>
    <w:p w:rsidR="00F71CB2" w:rsidRDefault="00EA4993">
      <w:pPr>
        <w:numPr>
          <w:ilvl w:val="0"/>
          <w:numId w:val="9"/>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w:t>
      </w:r>
    </w:p>
    <w:p w:rsidR="00F71CB2" w:rsidRDefault="00EA4993">
      <w:pPr>
        <w:numPr>
          <w:ilvl w:val="0"/>
          <w:numId w:val="9"/>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8. Решение спорных вопросов</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10"/>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Все возникшие между Сторонами споры разрешаются путем переговоров.</w:t>
      </w:r>
    </w:p>
    <w:p w:rsidR="00F71CB2" w:rsidRDefault="00EA4993">
      <w:pPr>
        <w:numPr>
          <w:ilvl w:val="0"/>
          <w:numId w:val="10"/>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rsidR="00F71CB2" w:rsidRDefault="00EA4993">
      <w:pPr>
        <w:numPr>
          <w:ilvl w:val="0"/>
          <w:numId w:val="10"/>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lastRenderedPageBreak/>
        <w:t>Претензии по настоящему Договору могут направляться Сторонами по электронной почте.</w:t>
      </w:r>
    </w:p>
    <w:p w:rsidR="00F71CB2" w:rsidRDefault="00EA4993">
      <w:pPr>
        <w:numPr>
          <w:ilvl w:val="0"/>
          <w:numId w:val="10"/>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договорились, что срок ответа на претензию составляет не более 15 календарных дней.</w:t>
      </w:r>
    </w:p>
    <w:p w:rsidR="00F71CB2" w:rsidRDefault="00EA4993">
      <w:pPr>
        <w:numPr>
          <w:ilvl w:val="0"/>
          <w:numId w:val="10"/>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В случае возникновения судебного спора, спор передается на рассмотрение в суд по месту нахождения Агента.</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9. Действие договора</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1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Настоящий Договор вступает в силу с момента его акцепта.</w:t>
      </w:r>
    </w:p>
    <w:p w:rsidR="00F71CB2" w:rsidRDefault="00EA4993">
      <w:pPr>
        <w:numPr>
          <w:ilvl w:val="0"/>
          <w:numId w:val="1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Настоящий Договор заключается Сторонами на неопределенный срок и действует до момента его расторжения.</w:t>
      </w:r>
    </w:p>
    <w:p w:rsidR="00F71CB2" w:rsidRDefault="00EA4993">
      <w:pPr>
        <w:numPr>
          <w:ilvl w:val="0"/>
          <w:numId w:val="1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Настоящий Договор-оферта может быть в любое время изменен Агентом в одностороннем порядке.</w:t>
      </w:r>
    </w:p>
    <w:p w:rsidR="00F71CB2" w:rsidRDefault="00EA4993">
      <w:pPr>
        <w:numPr>
          <w:ilvl w:val="0"/>
          <w:numId w:val="11"/>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2"/>
        <w:rPr>
          <w:rFonts w:ascii="Arial" w:eastAsia="Times New Roman" w:hAnsi="Arial" w:cs="Arial"/>
          <w:b/>
          <w:bCs/>
          <w:color w:val="0E0E0E"/>
          <w:sz w:val="27"/>
          <w:szCs w:val="27"/>
          <w:lang w:eastAsia="ru-RU"/>
        </w:rPr>
      </w:pPr>
      <w:r>
        <w:rPr>
          <w:rFonts w:ascii="Arial" w:eastAsia="Times New Roman" w:hAnsi="Arial" w:cs="Arial"/>
          <w:b/>
          <w:bCs/>
          <w:color w:val="0E0E0E"/>
          <w:sz w:val="27"/>
          <w:szCs w:val="27"/>
          <w:lang w:eastAsia="ru-RU"/>
        </w:rPr>
        <w:t>10. Прочие условия</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numPr>
          <w:ilvl w:val="0"/>
          <w:numId w:val="1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Стороны согласовали, что во всем ином, что не предусмотрено настоящим договором, будут применяться нормы действующего законодательства.</w:t>
      </w:r>
    </w:p>
    <w:p w:rsidR="00F71CB2" w:rsidRDefault="00EA4993">
      <w:pPr>
        <w:numPr>
          <w:ilvl w:val="0"/>
          <w:numId w:val="1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 xml:space="preserve">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w:t>
      </w:r>
      <w:r>
        <w:rPr>
          <w:rFonts w:ascii="Arial" w:eastAsia="Times New Roman" w:hAnsi="Arial" w:cs="Arial"/>
          <w:color w:val="0E0E0E"/>
          <w:lang w:eastAsia="ru-RU"/>
        </w:rPr>
        <w:lastRenderedPageBreak/>
        <w:t>быть приняты или сделаны сторонами в устной или письменной форме до заключения настоящего договора.</w:t>
      </w:r>
    </w:p>
    <w:p w:rsidR="00F71CB2" w:rsidRDefault="00EA4993">
      <w:pPr>
        <w:numPr>
          <w:ilvl w:val="0"/>
          <w:numId w:val="12"/>
        </w:numPr>
        <w:spacing w:after="300" w:line="360" w:lineRule="atLeast"/>
        <w:ind w:left="0"/>
        <w:rPr>
          <w:rFonts w:ascii="Arial" w:eastAsia="Times New Roman" w:hAnsi="Arial" w:cs="Arial"/>
          <w:color w:val="0E0E0E"/>
          <w:lang w:eastAsia="ru-RU"/>
        </w:rPr>
      </w:pPr>
      <w:r>
        <w:rPr>
          <w:rFonts w:ascii="Arial" w:eastAsia="Times New Roman" w:hAnsi="Arial" w:cs="Arial"/>
          <w:color w:val="0E0E0E"/>
          <w:lang w:eastAsia="ru-RU"/>
        </w:rPr>
        <w:t>Каждая из Сторон обязана своевременно уведомлять другую Сторону об изменении своих реквизитов.</w:t>
      </w:r>
    </w:p>
    <w:p w:rsidR="00F71CB2" w:rsidRDefault="00EA4993">
      <w:pPr>
        <w:rPr>
          <w:rFonts w:ascii="Arial" w:eastAsia="Times New Roman" w:hAnsi="Arial" w:cs="Arial"/>
          <w:color w:val="0E0E0E"/>
          <w:lang w:eastAsia="ru-RU"/>
        </w:rPr>
      </w:pPr>
      <w:r>
        <w:rPr>
          <w:rFonts w:ascii="Arial" w:eastAsia="Times New Roman" w:hAnsi="Arial" w:cs="Arial"/>
          <w:color w:val="0E0E0E"/>
          <w:lang w:eastAsia="ru-RU"/>
        </w:rPr>
        <w:t> </w:t>
      </w:r>
    </w:p>
    <w:p w:rsidR="00F71CB2" w:rsidRDefault="00EA4993">
      <w:pPr>
        <w:spacing w:before="750" w:after="750"/>
        <w:outlineLvl w:val="1"/>
        <w:rPr>
          <w:rFonts w:ascii="Arial" w:eastAsia="Times New Roman" w:hAnsi="Arial" w:cs="Arial"/>
          <w:b/>
          <w:bCs/>
          <w:color w:val="0E0E0E"/>
          <w:sz w:val="36"/>
          <w:szCs w:val="36"/>
          <w:lang w:eastAsia="ru-RU"/>
        </w:rPr>
      </w:pPr>
      <w:r>
        <w:rPr>
          <w:rFonts w:ascii="Arial" w:eastAsia="Times New Roman" w:hAnsi="Arial" w:cs="Arial"/>
          <w:b/>
          <w:bCs/>
          <w:color w:val="0E0E0E"/>
          <w:sz w:val="36"/>
          <w:szCs w:val="36"/>
          <w:lang w:eastAsia="ru-RU"/>
        </w:rPr>
        <w:t>Реквизиты администрации сайта</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Агент:</w:t>
      </w:r>
    </w:p>
    <w:p w:rsidR="004D27F2" w:rsidRPr="004D27F2" w:rsidRDefault="004D27F2" w:rsidP="004D27F2">
      <w:pPr>
        <w:rPr>
          <w:rFonts w:ascii="Arial" w:eastAsia="Times New Roman" w:hAnsi="Arial" w:cs="Arial"/>
          <w:bCs/>
          <w:lang w:eastAsia="ru-RU"/>
        </w:rPr>
      </w:pPr>
    </w:p>
    <w:p w:rsid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ОБЩЕСТВО С ОГРАНИЧЕННОЙ ОТВЕТСТВЕННОСТЬЮ "ББ-РЕНТ"</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Номер счёта: </w:t>
      </w:r>
      <w:r w:rsidR="00FE0B58">
        <w:rPr>
          <w:rFonts w:ascii="Arial" w:eastAsia="Times New Roman" w:hAnsi="Arial" w:cs="Arial"/>
          <w:bCs/>
          <w:lang w:eastAsia="ru-RU"/>
        </w:rPr>
        <w:t>40702810830000040670</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Валюта: Рубли</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ИНН: </w:t>
      </w:r>
      <w:r w:rsidR="00EC0318">
        <w:rPr>
          <w:rFonts w:ascii="Arial" w:eastAsia="Times New Roman" w:hAnsi="Arial" w:cs="Arial"/>
          <w:bCs/>
          <w:lang w:eastAsia="ru-RU"/>
        </w:rPr>
        <w:t>2311305915</w:t>
      </w:r>
    </w:p>
    <w:p w:rsidR="004D27F2" w:rsidRPr="00FE0B58"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Банк: </w:t>
      </w:r>
      <w:r w:rsidR="00FE0B58">
        <w:rPr>
          <w:rFonts w:ascii="Arial" w:eastAsia="Times New Roman" w:hAnsi="Arial" w:cs="Arial"/>
          <w:bCs/>
          <w:lang w:eastAsia="ru-RU"/>
        </w:rPr>
        <w:t>Краснодарское отделение №8619 ПАО Сбербанк</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БИК: </w:t>
      </w:r>
      <w:r w:rsidR="00FE0B58">
        <w:rPr>
          <w:rFonts w:ascii="Arial" w:eastAsia="Times New Roman" w:hAnsi="Arial" w:cs="Arial"/>
          <w:bCs/>
          <w:lang w:eastAsia="ru-RU"/>
        </w:rPr>
        <w:t>040349602</w:t>
      </w:r>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Кор. счёт: </w:t>
      </w:r>
      <w:r w:rsidR="00FE0B58">
        <w:rPr>
          <w:rFonts w:ascii="Arial" w:eastAsia="Times New Roman" w:hAnsi="Arial" w:cs="Arial"/>
          <w:bCs/>
          <w:lang w:eastAsia="ru-RU"/>
        </w:rPr>
        <w:t>30101810100000000602</w:t>
      </w:r>
      <w:bookmarkStart w:id="0" w:name="_GoBack"/>
      <w:bookmarkEnd w:id="0"/>
    </w:p>
    <w:p w:rsidR="004D27F2" w:rsidRPr="004D27F2" w:rsidRDefault="004D27F2" w:rsidP="004D27F2">
      <w:pPr>
        <w:rPr>
          <w:rFonts w:ascii="Arial" w:eastAsia="Times New Roman" w:hAnsi="Arial" w:cs="Arial"/>
          <w:bCs/>
          <w:lang w:eastAsia="ru-RU"/>
        </w:rPr>
      </w:pPr>
      <w:r w:rsidRPr="004D27F2">
        <w:rPr>
          <w:rFonts w:ascii="Arial" w:eastAsia="Times New Roman" w:hAnsi="Arial" w:cs="Arial"/>
          <w:bCs/>
          <w:lang w:eastAsia="ru-RU"/>
        </w:rPr>
        <w:t xml:space="preserve">ОГРН: </w:t>
      </w:r>
      <w:r>
        <w:rPr>
          <w:rFonts w:ascii="Arial" w:eastAsia="Times New Roman" w:hAnsi="Arial" w:cs="Arial"/>
          <w:bCs/>
          <w:lang w:eastAsia="ru-RU"/>
        </w:rPr>
        <w:t>12023000</w:t>
      </w:r>
      <w:r w:rsidR="000F20C8">
        <w:rPr>
          <w:rFonts w:ascii="Arial" w:eastAsia="Times New Roman" w:hAnsi="Arial" w:cs="Arial"/>
          <w:bCs/>
          <w:lang w:eastAsia="ru-RU"/>
        </w:rPr>
        <w:t>29964</w:t>
      </w:r>
    </w:p>
    <w:p w:rsidR="00F71CB2" w:rsidRDefault="00F71CB2"/>
    <w:sectPr w:rsidR="00F71CB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C1C"/>
    <w:multiLevelType w:val="multilevel"/>
    <w:tmpl w:val="38C2C6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ABB6490"/>
    <w:multiLevelType w:val="multilevel"/>
    <w:tmpl w:val="64C663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309A2ED4"/>
    <w:multiLevelType w:val="multilevel"/>
    <w:tmpl w:val="93C69B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382A53E5"/>
    <w:multiLevelType w:val="multilevel"/>
    <w:tmpl w:val="8ACC24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437A624E"/>
    <w:multiLevelType w:val="multilevel"/>
    <w:tmpl w:val="3DD21E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53BD3A06"/>
    <w:multiLevelType w:val="multilevel"/>
    <w:tmpl w:val="74A6A5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5498022A"/>
    <w:multiLevelType w:val="multilevel"/>
    <w:tmpl w:val="4ED21E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66AE720B"/>
    <w:multiLevelType w:val="multilevel"/>
    <w:tmpl w:val="A70030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68137213"/>
    <w:multiLevelType w:val="multilevel"/>
    <w:tmpl w:val="0BBC80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A96573B"/>
    <w:multiLevelType w:val="multilevel"/>
    <w:tmpl w:val="731219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71447C9D"/>
    <w:multiLevelType w:val="multilevel"/>
    <w:tmpl w:val="CDA00C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71F10AD8"/>
    <w:multiLevelType w:val="multilevel"/>
    <w:tmpl w:val="400439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72242E6E"/>
    <w:multiLevelType w:val="multilevel"/>
    <w:tmpl w:val="E96A0E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9"/>
  </w:num>
  <w:num w:numId="2">
    <w:abstractNumId w:val="10"/>
  </w:num>
  <w:num w:numId="3">
    <w:abstractNumId w:val="2"/>
  </w:num>
  <w:num w:numId="4">
    <w:abstractNumId w:val="1"/>
  </w:num>
  <w:num w:numId="5">
    <w:abstractNumId w:val="12"/>
  </w:num>
  <w:num w:numId="6">
    <w:abstractNumId w:val="11"/>
  </w:num>
  <w:num w:numId="7">
    <w:abstractNumId w:val="6"/>
  </w:num>
  <w:num w:numId="8">
    <w:abstractNumId w:val="0"/>
  </w:num>
  <w:num w:numId="9">
    <w:abstractNumId w:val="3"/>
  </w:num>
  <w:num w:numId="10">
    <w:abstractNumId w:val="7"/>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B2"/>
    <w:rsid w:val="000F20C8"/>
    <w:rsid w:val="001008E3"/>
    <w:rsid w:val="004D27F2"/>
    <w:rsid w:val="00A218E7"/>
    <w:rsid w:val="00C45A08"/>
    <w:rsid w:val="00D51C1F"/>
    <w:rsid w:val="00EA4993"/>
    <w:rsid w:val="00EC0318"/>
    <w:rsid w:val="00F16055"/>
    <w:rsid w:val="00F71CB2"/>
    <w:rsid w:val="00FE0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5E24"/>
  <w15:docId w15:val="{2C86EA7A-3D12-4524-8618-8BCC80CF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2153"/>
    <w:pPr>
      <w:spacing w:beforeAutospacing="1" w:afterAutospacing="1"/>
      <w:outlineLvl w:val="0"/>
    </w:pPr>
    <w:rPr>
      <w:rFonts w:ascii="Times New Roman" w:eastAsia="Times New Roman" w:hAnsi="Times New Roman" w:cs="Times New Roman"/>
      <w:b/>
      <w:bCs/>
      <w:kern w:val="2"/>
      <w:sz w:val="48"/>
      <w:szCs w:val="48"/>
      <w:lang w:eastAsia="ru-RU"/>
    </w:rPr>
  </w:style>
  <w:style w:type="paragraph" w:styleId="2">
    <w:name w:val="heading 2"/>
    <w:basedOn w:val="a"/>
    <w:link w:val="20"/>
    <w:uiPriority w:val="9"/>
    <w:qFormat/>
    <w:rsid w:val="00892153"/>
    <w:pPr>
      <w:spacing w:beforeAutospacing="1"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2153"/>
    <w:pPr>
      <w:spacing w:beforeAutospacing="1"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92153"/>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uiPriority w:val="9"/>
    <w:qFormat/>
    <w:rsid w:val="008921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qFormat/>
    <w:rsid w:val="00892153"/>
    <w:rPr>
      <w:rFonts w:ascii="Times New Roman" w:eastAsia="Times New Roman" w:hAnsi="Times New Roman" w:cs="Times New Roman"/>
      <w:b/>
      <w:bCs/>
      <w:sz w:val="27"/>
      <w:szCs w:val="27"/>
      <w:lang w:eastAsia="ru-RU"/>
    </w:rPr>
  </w:style>
  <w:style w:type="character" w:customStyle="1" w:styleId="phone">
    <w:name w:val="phone"/>
    <w:basedOn w:val="a0"/>
    <w:qFormat/>
    <w:rsid w:val="00892153"/>
  </w:style>
  <w:style w:type="character" w:customStyle="1" w:styleId="-">
    <w:name w:val="Интернет-ссылка"/>
    <w:basedOn w:val="a0"/>
    <w:uiPriority w:val="99"/>
    <w:semiHidden/>
    <w:unhideWhenUsed/>
    <w:rsid w:val="00892153"/>
    <w:rPr>
      <w:color w:val="0000FF"/>
      <w:u w:val="single"/>
    </w:rPr>
  </w:style>
  <w:style w:type="character" w:styleId="a3">
    <w:name w:val="Strong"/>
    <w:basedOn w:val="a0"/>
    <w:uiPriority w:val="22"/>
    <w:qFormat/>
    <w:rsid w:val="00892153"/>
    <w:rPr>
      <w:b/>
      <w:bCs/>
    </w:rPr>
  </w:style>
  <w:style w:type="character" w:customStyle="1" w:styleId="modalbtn2">
    <w:name w:val="modal_btn2"/>
    <w:basedOn w:val="a0"/>
    <w:qFormat/>
    <w:rsid w:val="00892153"/>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Arial" w:hAnsi="Arial"/>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Arial" w:hAnsi="Arial"/>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hAnsi="Arial"/>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Normal (Web)"/>
    <w:basedOn w:val="a"/>
    <w:uiPriority w:val="99"/>
    <w:semiHidden/>
    <w:unhideWhenUsed/>
    <w:qFormat/>
    <w:rsid w:val="00892153"/>
    <w:pPr>
      <w:spacing w:beforeAutospacing="1"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Пенкин</dc:creator>
  <dc:description/>
  <cp:lastModifiedBy>Пользователь</cp:lastModifiedBy>
  <cp:revision>12</cp:revision>
  <dcterms:created xsi:type="dcterms:W3CDTF">2019-05-10T22:27:00Z</dcterms:created>
  <dcterms:modified xsi:type="dcterms:W3CDTF">2020-06-25T12:30:00Z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